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Report for Unique Code: 1724182940</w:t>
      </w:r>
    </w:p>
    <w:p>
      <w:pPr/>
      <w:r>
        <w:rPr>
          <w:sz w:val="28"/>
          <w:szCs w:val="28"/>
          <w:b w:val="1"/>
          <w:bCs w:val="1"/>
        </w:rPr>
        <w:t xml:space="preserve">Textile</w:t>
      </w:r>
    </w:p>
    <w:tbl>
      <w:tblGrid>
        <w:gridCol w:w="2000" w:type="dxa"/>
        <w:gridCol w:w="15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2000" w:type="dxa"/>
            <w:shd w:val="clear" w:fill="D4BFFF"/>
            <w:noWrap/>
          </w:tcPr>
          <w:p>
            <w:pPr/>
            <w:r>
              <w:rPr>
                <w:b w:val="1"/>
                <w:bCs w:val="1"/>
              </w:rPr>
              <w:t xml:space="preserve">Parameter</w:t>
            </w:r>
          </w:p>
        </w:tc>
        <w:tc>
          <w:tcPr>
            <w:tcW w:w="1500" w:type="dxa"/>
            <w:shd w:val="clear" w:fill="D4BFFF"/>
            <w:noWrap/>
          </w:tcPr>
          <w:p>
            <w:pPr/>
            <w:r>
              <w:rPr>
                <w:b w:val="1"/>
                <w:bCs w:val="1"/>
              </w:rPr>
              <w:t xml:space="preserve">Unit</w:t>
            </w:r>
          </w:p>
        </w:tc>
        <w:tc>
          <w:tcPr>
            <w:tcW w:w="1000" w:type="dxa"/>
            <w:shd w:val="clear" w:fill="D4BFFF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shd w:val="clear" w:fill="D4BFFF"/>
            <w:noWrap/>
          </w:tcPr>
          <w:p>
            <w:pPr/>
            <w:r>
              <w:rPr>
                <w:b w:val="1"/>
                <w:bCs w:val="1"/>
              </w:rPr>
              <w:t xml:space="preserve">Test method reference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Cobalt (Co)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Copper (Cu)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Copper (Cu)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Copper (Cu)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Lead (Pb)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Lead (Pb)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Lead (Pb)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Mercury (Hg)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Mercury (Hg)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Mercury (Hg)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Nickel (Ni)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Nickel (Ni)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Nickel (Ni)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Selenium (Se)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Selenium (Se)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Acid boric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Actinolite; Amosite; Anthophyllite; Chrysotile; Crocidolite; Tremolite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0,5 (sum): Sum Textile/Baby/Biocides/EU/Regulation 1021/2019 (POP)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1 (sum): Sum Textile/Children/Biocides/EU/Regulation 1021/2019 (POP)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1 (sum): Sum Textile/Adult/Biocides/EU/Regulation 1021/2019 (POP)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Bisphenol A (BPA); Bisphenol AF (BPAF); Bisphenol B (BPB); Bisphenol F (BPF); Bisphenol S (BPS)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1 (sum): Sum Textile/All/Chlorobenzenes and Chlorotoluenes/Private Eco Label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Hexachlorobenzene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Medium chained chloroparaffines (MCCPs : C14-C17)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Short chained chloroparaffines (SCCPs : C10-C13)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Dry Cleaning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Dry rubbing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Dry rubbing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Dry rubbing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Light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blue wool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Light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blue wool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Perspiration _x000D_
(acid and alkaline)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Perspiration _x000D_
(acid and alkaline)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Perspiration _x000D_
(acid and alkaline)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Saliva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Washing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Water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Water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Water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Wet rubbing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Wet rubbing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Colour Fastness to Wet rubbing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gray scale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Navy Blue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Formaldehyde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Formaldehyde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Formaldehyde (free and extractable)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100 (sum): Sum Textile/All/Nonylphenolethoxylates (NPEO) Octylphenolethoxylates (OPEO)/EU/REACH Regulation EC no. 1907/2006 (Annex XVII - no. 46)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10 (sum): Sum Textile/All/Nonylphenols (NP) Octylphenols (OP)/Private Eco Label.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Odorous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Grade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Tributyltin (TBT); Tributyltin chloride; Tributyltin oxide (TBTO); Triphenyltin (TPhT); Triphenyltin chloride; Triphenyltin hydroxide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Tributyltin (TBT); Tributyltin chloride; Tributyltin oxide (TBTO); Triphenyltin chloride; Triphenyltin hydroxide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Tributyltin (TBT); Tributyltin chloride; Tributyltin oxide (TBTO); Triphenyltin chloride; Triphenyltin hydroxide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Triphenyltin (TPhT)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Triphenyltin (TPhT)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2,3,4,5 Tetrachlorophenols; 2,3,4,6 Tetrachlorophenols; 2,3,5,6 Tetrachlorophenols; Pentachlorophenol (PCP)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0,05 (sum): Sum Textile/Baby/Chlorophenols/Private Eco Label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2,3,4,5 Tetrachlorophenols; 2,3,4,6 Tetrachlorophenols; 2,3,5,6 Tetrachlorophenols; Pentachlorophenol (PCP)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0,5 (sum): Sum Textile/Children/Chlorophenols/Private Eco Label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2,3,4,5 Tetrachlorophenols; 2,3,4,6 Tetrachlorophenols; 2,3,5,6 Tetrachlorophenols; Pentachlorophenol (PCP)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0,5 (sum): Sum Textile/Adult/Chlorophenols/Private Eco Label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2,3,4-Trichlorophenol; 2,3,5-Trichlorophenol; 2,3,6-Trichlorophenol; 2,4,5-Trichlorophenol; 2,4,6-Trichlorophenol; 3,4,5-Trichlorophenol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0,05 (sum): Sum Textile/Baby/Chlorophenols/Internal limit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2,3,4-Trichlorophenol; 2,3,5-Trichlorophenol; 2,3,6-Trichlorophenol; 2,4,5-Trichlorophenol; 2,4,6-Trichlorophenol; 3,4,5-Trichlorophenol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0,05 (sum): Sum Textile/Baby/Chlorophenols/Internal limit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2,3,4-Trichlorophenol; 2,3,5-Trichlorophenol; 2,3,6-Trichlorophenol; 2,4,5-Trichlorophenol; 2,4,6-Trichlorophenol; 3,4,5-Trichlorophenol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0,05 (sum): Sum Textile/Baby/Chlorophenols/Internal limit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All PFAS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Perfluorooctanoic Acid (PFOA)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µg/m²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Perfluorooctanoic Acid (PFOA)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µg/kg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pH value of aqueous extract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pH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2-Phenylphenol/ortho-Phenylphenol (OPP)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2-Phenylphenol/ortho-Phenylphenol (OPP)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2-Phenylphenol/ortho-Phenylphenol (OPP)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Dimethyl fumarate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Quinoline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appendice 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1,1,1,2-Tetrachloroethane; 1,1,1-Trichloroethane; 1,1,2,2-Tetrachloroethane; 1,1-Dichloroethylene; Carbon Tetrachloride; Chloroform; Pentachloroethane; Tetrachloroethylene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1,1,2 Trichloroethane; 1,2-Dichloroethane; Methylene chloride; Trichloroethylene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50 (sum): Sum Textile/Adhesive materials/All/Chlorinated Solvents/China/GB 19340:2003 - Adhesives for footwear, suitcases and bags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α,α,α-trichlorotoluene; α-Chlorotoluene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Benzene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Dimethylbenzene (Xylene); Toluene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200 (sum): Sum Textile/Adhesive materials/All/Volatile Organic Compound (VOC)/Toluene &amp;Dimethylbenzene (Xylene)/China/GB 19340:2003 - Adhesives for footwear, suitcases and bags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Methyl Alcohol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n-Hexane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Toluylen diisocyanate (free)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Arsenic (As)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Arsenic (As)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Cadmium (Cd)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Cadmium (Cd)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Lead (Pb)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Lead (Pb)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Lead (Pb)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Lead (Pb)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Mercury (Hg)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Mercury (Hg)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Mercury compounds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Antimony (Sb)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Arsenic (As)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Arsenic (As)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Arsenic (As)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Barium (Ba)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Barium (Ba)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Cadmium (Cd)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Chromium VI (Cr VI)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Cobalt (Co)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Cobalt (Co)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/>
      <w:r>
        <w:rPr>
          <w:sz w:val="28"/>
          <w:szCs w:val="28"/>
          <w:b w:val="1"/>
          <w:bCs w:val="1"/>
        </w:rPr>
        <w:t xml:space="preserve">Textile (All)</w:t>
      </w:r>
    </w:p>
    <w:tbl>
      <w:tblGrid>
        <w:gridCol w:w="2000" w:type="dxa"/>
        <w:gridCol w:w="15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2000" w:type="dxa"/>
            <w:shd w:val="clear" w:fill="D4BFFF"/>
            <w:noWrap/>
          </w:tcPr>
          <w:p>
            <w:pPr/>
            <w:r>
              <w:rPr>
                <w:b w:val="1"/>
                <w:bCs w:val="1"/>
              </w:rPr>
              <w:t xml:space="preserve">Parameter</w:t>
            </w:r>
          </w:p>
        </w:tc>
        <w:tc>
          <w:tcPr>
            <w:tcW w:w="1500" w:type="dxa"/>
            <w:shd w:val="clear" w:fill="D4BFFF"/>
            <w:noWrap/>
          </w:tcPr>
          <w:p>
            <w:pPr/>
            <w:r>
              <w:rPr>
                <w:b w:val="1"/>
                <w:bCs w:val="1"/>
              </w:rPr>
              <w:t xml:space="preserve">Unit</w:t>
            </w:r>
          </w:p>
        </w:tc>
        <w:tc>
          <w:tcPr>
            <w:tcW w:w="1000" w:type="dxa"/>
            <w:shd w:val="clear" w:fill="D4BFFF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shd w:val="clear" w:fill="D4BFFF"/>
            <w:noWrap/>
          </w:tcPr>
          <w:p>
            <w:pPr/>
            <w:r>
              <w:rPr>
                <w:b w:val="1"/>
                <w:bCs w:val="1"/>
              </w:rPr>
              <w:t xml:space="preserve">Test method reference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Short chained chloroparaffines (SCCPs : C10-C13)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Short chained chloroparaffines (SCCPs : C10-C13)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Appwndice 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µg/kg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≤ 1000 (sum): Sum Textile/All/PFOA and related substances (PFAS)/Regulation 1021/2019 (POP).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Appwndice 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µg/kg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Perfluorooctanesulfonates (PFOS)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µg/kg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Perfluorooctanesulfonates (PFOS)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µg/m²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Perfluorooctanesulfonates (PFOS)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Perfluorooctanesulfonates (PFOS)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Appwndice 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Perfluorohexane sulfonic acid (PFHxS) and its salts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µg/kg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Perfluorohexane sulfonic acid (PFHxS) related compounds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Appwndice 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µg/kg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Appwndice 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µg/kg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2-Methoxyethanol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Dimethylformamide (DMF)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N,N-Dimethylacetamide (DMAc); N-Methyl-2-pyrrolidone (NMP)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Cadmium (Cd)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Lead (Pb)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mg/kg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N/A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2024-08-22T10:40:20+02:00</dcterms:created>
  <dcterms:modified xsi:type="dcterms:W3CDTF">2024-08-22T10:40:20+02:00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